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7B" w:rsidRDefault="00D5016F" w:rsidP="0058457B">
      <w:pPr>
        <w:pStyle w:val="Style35"/>
        <w:widowControl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 xml:space="preserve">Fotel do karmienia </w:t>
      </w:r>
    </w:p>
    <w:p w:rsidR="0058457B" w:rsidRDefault="0058457B" w:rsidP="0058457B">
      <w:pPr>
        <w:pStyle w:val="Style35"/>
        <w:widowControl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</w:p>
    <w:p w:rsidR="0058457B" w:rsidRPr="005D5E72" w:rsidRDefault="0058457B" w:rsidP="0058457B">
      <w:pPr>
        <w:pStyle w:val="Style35"/>
        <w:widowControl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Fotel bujany z wysokim oparciem</w:t>
      </w:r>
    </w:p>
    <w:p w:rsidR="0058457B" w:rsidRDefault="0058457B" w:rsidP="00B34055">
      <w:pPr>
        <w:pStyle w:val="Style35"/>
        <w:widowControl/>
        <w:spacing w:line="250" w:lineRule="exact"/>
        <w:ind w:right="67"/>
        <w:jc w:val="both"/>
        <w:rPr>
          <w:rFonts w:ascii="Arial Narrow" w:hAnsi="Arial Narrow" w:cs="Calibri"/>
          <w:sz w:val="20"/>
          <w:szCs w:val="20"/>
        </w:rPr>
      </w:pPr>
      <w:r w:rsidRPr="005D5E72">
        <w:rPr>
          <w:rFonts w:ascii="Arial Narrow" w:hAnsi="Arial Narrow" w:cs="Calibri"/>
          <w:sz w:val="20"/>
          <w:szCs w:val="20"/>
        </w:rPr>
        <w:t>Fotel powin</w:t>
      </w:r>
      <w:r>
        <w:rPr>
          <w:rFonts w:ascii="Arial Narrow" w:hAnsi="Arial Narrow" w:cs="Calibri"/>
          <w:sz w:val="20"/>
          <w:szCs w:val="20"/>
        </w:rPr>
        <w:t>ien posiadać wymiary:</w:t>
      </w:r>
    </w:p>
    <w:p w:rsidR="0058457B" w:rsidRDefault="0058457B" w:rsidP="00B34055">
      <w:pPr>
        <w:pStyle w:val="Style35"/>
        <w:widowControl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 xml:space="preserve">- wysokość całkowita: 965 mm, </w:t>
      </w:r>
    </w:p>
    <w:p w:rsidR="0058457B" w:rsidRPr="005D5E72" w:rsidRDefault="0058457B" w:rsidP="00B34055">
      <w:pPr>
        <w:pStyle w:val="Style35"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głębokość całkowita: 995 mm,</w:t>
      </w:r>
    </w:p>
    <w:p w:rsidR="0058457B" w:rsidRPr="005D5E72" w:rsidRDefault="0058457B" w:rsidP="00B34055">
      <w:pPr>
        <w:pStyle w:val="Style35"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szerokość całkowita: 660 mm,</w:t>
      </w:r>
    </w:p>
    <w:p w:rsidR="0058457B" w:rsidRPr="005D5E72" w:rsidRDefault="0058457B" w:rsidP="00B34055">
      <w:pPr>
        <w:pStyle w:val="Style35"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wysokość siedziska: 340 mm,</w:t>
      </w:r>
    </w:p>
    <w:p w:rsidR="0058457B" w:rsidRPr="005D5E72" w:rsidRDefault="0058457B" w:rsidP="00B34055">
      <w:pPr>
        <w:pStyle w:val="Style35"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głębokość siedziska: 550 mm,</w:t>
      </w:r>
    </w:p>
    <w:p w:rsidR="0058457B" w:rsidRPr="005D5E72" w:rsidRDefault="0058457B" w:rsidP="00B34055">
      <w:pPr>
        <w:pStyle w:val="Style35"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szerokość siedziska: 510 mm,</w:t>
      </w:r>
    </w:p>
    <w:p w:rsidR="0058457B" w:rsidRPr="005D5E72" w:rsidRDefault="0058457B" w:rsidP="00B34055">
      <w:pPr>
        <w:pStyle w:val="Style35"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wysokość oparcia: 765 mm,</w:t>
      </w:r>
    </w:p>
    <w:p w:rsidR="0058457B" w:rsidRPr="005D5E72" w:rsidRDefault="0058457B" w:rsidP="00B34055">
      <w:pPr>
        <w:pStyle w:val="Style35"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szerokość oparcia: 430 mm,</w:t>
      </w:r>
    </w:p>
    <w:p w:rsidR="0058457B" w:rsidRDefault="0058457B" w:rsidP="00B34055">
      <w:pPr>
        <w:pStyle w:val="Style35"/>
        <w:widowControl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- szerokość pomiędzy podłokietnikami: 660 mm</w:t>
      </w:r>
    </w:p>
    <w:p w:rsidR="0058457B" w:rsidRPr="005D5E72" w:rsidRDefault="0058457B" w:rsidP="00B34055">
      <w:pPr>
        <w:pStyle w:val="Style35"/>
        <w:widowControl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>Od powyższych wymiarów dopuszcza się tolerancję w zakresie +/- 30 mm</w:t>
      </w:r>
    </w:p>
    <w:p w:rsidR="0058457B" w:rsidRPr="005D5E72" w:rsidRDefault="0058457B" w:rsidP="00B34055">
      <w:pPr>
        <w:pStyle w:val="Style35"/>
        <w:widowControl/>
        <w:spacing w:line="250" w:lineRule="exact"/>
        <w:ind w:right="67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Oparcie i siedzisko fotela powinny stanowić jeden monolityczny kubełkowy element o obłym kształcie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Oparcie i siedzisko tapicerowana w całości tkaniną. Nie dopuszcza się plastikowych maskownic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Siedzisko i oparcie wykonane na bazie metalowego szkieletu i wtryskowej pianki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Siedzisko powinno posiadać dodatkową poduchę wykonaną z wtryskowej pianki tapicerowaną tkaniną, od spodu zamykaną na zamek błyskawiczny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Poducha siedziska powinna być mocowana do wnętrza fotela na rzepy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Tapicerka oparcia powinna być zszywana z elementów, tak aby uniknąć marszczenia ze względu na obłe kształty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Oparcie w górnej części na wysokości głowy podwyższone</w:t>
      </w:r>
      <w:r>
        <w:rPr>
          <w:rStyle w:val="FontStyle128"/>
          <w:rFonts w:ascii="Arial Narrow" w:hAnsi="Arial Narrow" w:cs="Arial"/>
        </w:rPr>
        <w:t xml:space="preserve"> </w:t>
      </w:r>
      <w:r w:rsidRPr="005D5E72">
        <w:rPr>
          <w:rStyle w:val="FontStyle128"/>
          <w:rFonts w:ascii="Arial Narrow" w:hAnsi="Arial Narrow" w:cs="Arial"/>
        </w:rPr>
        <w:t>o kształcie półksiężyca, który stanowi znacznie grubszy  element niż pozostała część oparcia</w:t>
      </w:r>
    </w:p>
    <w:p w:rsidR="0058457B" w:rsidRPr="005D5E72" w:rsidRDefault="0058457B" w:rsidP="00B34055">
      <w:pPr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Linie szycia podkreślone są grubszą nicią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Z tyłu oparcia na linii tylnych nóg w pionie tapicerka łączona za pomocą zamka błyskawicznego</w:t>
      </w:r>
    </w:p>
    <w:p w:rsidR="0058457B" w:rsidRPr="005D5E72" w:rsidRDefault="0058457B" w:rsidP="00B34055">
      <w:pPr>
        <w:pStyle w:val="Style35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Fotel tapicerowany materiałem powlekanym zmywalnym z wytłoczoną fakturą zewnętrzną o wyglądzie tkaniny plecionej z nici (nie dopuszcza się materiału powlekanego o wyglądzie skóry) i parametrach nie gorszych niż:</w:t>
      </w:r>
    </w:p>
    <w:p w:rsidR="0058457B" w:rsidRPr="005D5E72" w:rsidRDefault="0058457B" w:rsidP="00B34055">
      <w:pPr>
        <w:pStyle w:val="Style35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>-</w:t>
      </w:r>
      <w:r w:rsidRPr="005D5E72">
        <w:rPr>
          <w:rStyle w:val="FontStyle128"/>
          <w:rFonts w:ascii="Arial Narrow" w:hAnsi="Arial Narrow" w:cs="Arial"/>
        </w:rPr>
        <w:t xml:space="preserve"> Ścieralność: min. 300 000 cykli  </w:t>
      </w:r>
    </w:p>
    <w:p w:rsidR="0058457B" w:rsidRPr="005D5E72" w:rsidRDefault="0058457B" w:rsidP="00B34055">
      <w:pPr>
        <w:pStyle w:val="Style35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>-</w:t>
      </w:r>
      <w:r w:rsidRPr="005D5E72">
        <w:rPr>
          <w:rStyle w:val="FontStyle128"/>
          <w:rFonts w:ascii="Arial Narrow" w:hAnsi="Arial Narrow" w:cs="Arial"/>
        </w:rPr>
        <w:t xml:space="preserve"> Trudnopalność</w:t>
      </w:r>
      <w:r>
        <w:rPr>
          <w:rStyle w:val="FontStyle128"/>
          <w:rFonts w:ascii="Arial Narrow" w:hAnsi="Arial Narrow" w:cs="Arial"/>
        </w:rPr>
        <w:t>:</w:t>
      </w:r>
      <w:r w:rsidRPr="005D5E72">
        <w:rPr>
          <w:rStyle w:val="FontStyle128"/>
          <w:rFonts w:ascii="Arial Narrow" w:hAnsi="Arial Narrow" w:cs="Arial"/>
        </w:rPr>
        <w:t xml:space="preserve"> (BS EN 1021:1, BS EN 1021:2)</w:t>
      </w:r>
    </w:p>
    <w:p w:rsidR="0058457B" w:rsidRPr="005D5E72" w:rsidRDefault="0058457B" w:rsidP="00B34055">
      <w:pPr>
        <w:pStyle w:val="Style35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>-</w:t>
      </w:r>
      <w:r w:rsidRPr="005D5E72">
        <w:rPr>
          <w:rStyle w:val="FontStyle128"/>
          <w:rFonts w:ascii="Arial Narrow" w:hAnsi="Arial Narrow" w:cs="Arial"/>
        </w:rPr>
        <w:t xml:space="preserve"> Odporność na światło</w:t>
      </w:r>
      <w:r>
        <w:rPr>
          <w:rStyle w:val="FontStyle128"/>
          <w:rFonts w:ascii="Arial Narrow" w:hAnsi="Arial Narrow" w:cs="Arial"/>
        </w:rPr>
        <w:t>:</w:t>
      </w:r>
      <w:r w:rsidRPr="005D5E72">
        <w:rPr>
          <w:rStyle w:val="FontStyle128"/>
          <w:rFonts w:ascii="Arial Narrow" w:hAnsi="Arial Narrow" w:cs="Arial"/>
        </w:rPr>
        <w:t xml:space="preserve"> minimum &gt;7</w:t>
      </w:r>
    </w:p>
    <w:p w:rsidR="0058457B" w:rsidRPr="005D5E72" w:rsidRDefault="0058457B" w:rsidP="00B34055">
      <w:pPr>
        <w:pStyle w:val="Style35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>-</w:t>
      </w:r>
      <w:r w:rsidRPr="005D5E72">
        <w:rPr>
          <w:rStyle w:val="FontStyle128"/>
          <w:rFonts w:ascii="Arial Narrow" w:hAnsi="Arial Narrow" w:cs="Arial"/>
        </w:rPr>
        <w:t xml:space="preserve"> Gramatura: min. 680 g/m2</w:t>
      </w:r>
    </w:p>
    <w:p w:rsidR="0058457B" w:rsidRPr="005D5E72" w:rsidRDefault="0058457B" w:rsidP="00B34055">
      <w:pPr>
        <w:pStyle w:val="Style35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>-</w:t>
      </w:r>
      <w:r w:rsidRPr="005D5E72">
        <w:rPr>
          <w:rStyle w:val="FontStyle128"/>
          <w:rFonts w:ascii="Arial Narrow" w:hAnsi="Arial Narrow" w:cs="Arial"/>
        </w:rPr>
        <w:t xml:space="preserve"> Skład: powłoka zewnętrzna 100% winyl, baza 100% poliester </w:t>
      </w:r>
    </w:p>
    <w:p w:rsidR="0058457B" w:rsidRPr="003044DF" w:rsidRDefault="0058457B" w:rsidP="00B34055">
      <w:pPr>
        <w:pStyle w:val="Style35"/>
        <w:jc w:val="both"/>
        <w:rPr>
          <w:rStyle w:val="FontStyle128"/>
          <w:rFonts w:ascii="Arial Narrow" w:hAnsi="Arial Narrow" w:cs="Arial"/>
          <w:b/>
        </w:rPr>
      </w:pPr>
      <w:r>
        <w:rPr>
          <w:rStyle w:val="FontStyle128"/>
          <w:rFonts w:ascii="Arial Narrow" w:hAnsi="Arial Narrow" w:cs="Arial"/>
        </w:rPr>
        <w:t>-</w:t>
      </w:r>
      <w:r w:rsidRPr="005D5E72">
        <w:rPr>
          <w:rStyle w:val="FontStyle128"/>
          <w:rFonts w:ascii="Arial Narrow" w:hAnsi="Arial Narrow" w:cs="Arial"/>
        </w:rPr>
        <w:t xml:space="preserve"> </w:t>
      </w:r>
      <w:r w:rsidRPr="003044DF">
        <w:rPr>
          <w:rStyle w:val="FontStyle128"/>
          <w:rFonts w:ascii="Arial Narrow" w:hAnsi="Arial Narrow" w:cs="Arial"/>
          <w:b/>
        </w:rPr>
        <w:t>Właściwości zmywalne w tym łagodnymi środkami chemicznymi</w:t>
      </w:r>
    </w:p>
    <w:p w:rsidR="0058457B" w:rsidRPr="003044DF" w:rsidRDefault="0058457B" w:rsidP="00B34055">
      <w:pPr>
        <w:pStyle w:val="Style35"/>
        <w:jc w:val="both"/>
        <w:rPr>
          <w:rStyle w:val="FontStyle128"/>
          <w:rFonts w:ascii="Arial Narrow" w:hAnsi="Arial Narrow" w:cs="Arial"/>
          <w:b/>
        </w:rPr>
      </w:pPr>
      <w:r w:rsidRPr="003044DF">
        <w:rPr>
          <w:rStyle w:val="FontStyle128"/>
          <w:rFonts w:ascii="Arial Narrow" w:hAnsi="Arial Narrow" w:cs="Arial"/>
          <w:b/>
        </w:rPr>
        <w:t>- Duża odporność na różnice temperatury</w:t>
      </w:r>
    </w:p>
    <w:p w:rsidR="0058457B" w:rsidRPr="003044DF" w:rsidRDefault="0058457B" w:rsidP="00B34055">
      <w:pPr>
        <w:pStyle w:val="Style35"/>
        <w:jc w:val="both"/>
        <w:rPr>
          <w:rStyle w:val="FontStyle128"/>
          <w:rFonts w:ascii="Arial Narrow" w:hAnsi="Arial Narrow" w:cs="Arial"/>
          <w:b/>
        </w:rPr>
      </w:pPr>
      <w:r w:rsidRPr="003044DF">
        <w:rPr>
          <w:rStyle w:val="FontStyle128"/>
          <w:rFonts w:ascii="Arial Narrow" w:hAnsi="Arial Narrow" w:cs="Arial"/>
          <w:b/>
        </w:rPr>
        <w:t>- Odporność na urynę i krew i pot</w:t>
      </w:r>
    </w:p>
    <w:p w:rsidR="0058457B" w:rsidRPr="003044DF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  <w:b/>
        </w:rPr>
      </w:pPr>
      <w:r w:rsidRPr="003044DF">
        <w:rPr>
          <w:rStyle w:val="FontStyle128"/>
          <w:rFonts w:ascii="Arial Narrow" w:hAnsi="Arial Narrow" w:cs="Arial"/>
          <w:b/>
        </w:rPr>
        <w:t>- Bariera przed drobnoustrojami, przeciwbakteryjna i przeciwgrzybicza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Stelaż fotela stanową dwie równoległe łukowe płozy wykonane z litego drewna dębowego osadzone na prętowych ugiętych symetrycznie wspornikach mocowanych śrubami pod spodem siedziska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Pręty stelaża lakierowane proszkowo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 w:rsidRPr="005D5E72">
        <w:rPr>
          <w:rStyle w:val="FontStyle128"/>
          <w:rFonts w:ascii="Arial Narrow" w:hAnsi="Arial Narrow" w:cs="Arial"/>
        </w:rPr>
        <w:t>Płozy wykończone od spodu filcem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 xml:space="preserve">Wymagane potwierdzenie zgodności produktu z wymaganiami norm PN-EN 1022:2019-03; PN-EN 1335-1:2020-09; PN-EN 1335-2:2019; PN-EN 16139:2014-07/AC:2013-09 lub równoważnych, </w:t>
      </w:r>
      <w:r w:rsidRPr="00F11DCF">
        <w:rPr>
          <w:rStyle w:val="FontStyle128"/>
          <w:rFonts w:ascii="Arial Narrow" w:hAnsi="Arial Narrow" w:cs="Arial"/>
        </w:rPr>
        <w:t>wystawione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Stosowny dokument należy dołączyć do oferty</w:t>
      </w:r>
    </w:p>
    <w:p w:rsidR="0058457B" w:rsidRPr="005D5E72" w:rsidRDefault="0058457B" w:rsidP="00B34055">
      <w:pPr>
        <w:pStyle w:val="Style35"/>
        <w:jc w:val="both"/>
        <w:rPr>
          <w:rFonts w:ascii="Arial Narrow" w:hAnsi="Arial Narrow" w:cs="Calibri"/>
          <w:sz w:val="20"/>
          <w:szCs w:val="20"/>
        </w:rPr>
      </w:pPr>
      <w:r w:rsidRPr="00F11DCF">
        <w:rPr>
          <w:rFonts w:ascii="Arial Narrow" w:hAnsi="Arial Narrow" w:cs="Calibri"/>
          <w:sz w:val="20"/>
          <w:szCs w:val="20"/>
        </w:rPr>
        <w:t xml:space="preserve">Pianki </w:t>
      </w:r>
      <w:r>
        <w:rPr>
          <w:rFonts w:ascii="Arial Narrow" w:hAnsi="Arial Narrow" w:cs="Calibri"/>
          <w:sz w:val="20"/>
          <w:szCs w:val="20"/>
        </w:rPr>
        <w:t>fotela</w:t>
      </w:r>
      <w:r w:rsidRPr="00F11DCF">
        <w:rPr>
          <w:rFonts w:ascii="Arial Narrow" w:hAnsi="Arial Narrow" w:cs="Calibri"/>
          <w:sz w:val="20"/>
          <w:szCs w:val="20"/>
        </w:rPr>
        <w:t xml:space="preserve"> wykonane w technologii pianek trudnopalnych. Do oferty należy dołączyć oświadczenie producenta o możliwości wykonania </w:t>
      </w:r>
      <w:r>
        <w:rPr>
          <w:rFonts w:ascii="Arial Narrow" w:hAnsi="Arial Narrow" w:cs="Calibri"/>
          <w:sz w:val="20"/>
          <w:szCs w:val="20"/>
        </w:rPr>
        <w:t>foteli</w:t>
      </w:r>
      <w:r w:rsidRPr="00F11DCF">
        <w:rPr>
          <w:rFonts w:ascii="Arial Narrow" w:hAnsi="Arial Narrow" w:cs="Calibri"/>
          <w:sz w:val="20"/>
          <w:szCs w:val="20"/>
        </w:rPr>
        <w:t xml:space="preserve"> z pianek trudnopalnych dla przedmiotowego postępowania</w:t>
      </w:r>
    </w:p>
    <w:p w:rsidR="0058457B" w:rsidRPr="005D5E72" w:rsidRDefault="0058457B" w:rsidP="00B34055">
      <w:pPr>
        <w:pStyle w:val="Style35"/>
        <w:widowControl/>
        <w:spacing w:line="240" w:lineRule="auto"/>
        <w:jc w:val="both"/>
        <w:rPr>
          <w:rStyle w:val="FontStyle128"/>
          <w:rFonts w:ascii="Arial Narrow" w:hAnsi="Arial Narrow" w:cs="Arial"/>
        </w:rPr>
      </w:pPr>
      <w:r>
        <w:rPr>
          <w:rStyle w:val="FontStyle128"/>
          <w:rFonts w:ascii="Arial Narrow" w:hAnsi="Arial Narrow" w:cs="Arial"/>
        </w:rPr>
        <w:t>Fotele</w:t>
      </w:r>
      <w:r w:rsidRPr="00F11DCF">
        <w:rPr>
          <w:rStyle w:val="FontStyle128"/>
          <w:rFonts w:ascii="Arial Narrow" w:hAnsi="Arial Narrow" w:cs="Arial"/>
        </w:rPr>
        <w:t xml:space="preserve"> produkowane w oparciu o standardy produkcji określone w normie ISO 9001:, ISO 14001 potwierdzone dołączonymi certyfikatami, 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Stosowne dokumenty należy dołączyć do oferty</w:t>
      </w:r>
    </w:p>
    <w:p w:rsidR="006514CB" w:rsidRDefault="006514CB"/>
    <w:sectPr w:rsidR="006514CB" w:rsidSect="00651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B51F4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8457B"/>
    <w:rsid w:val="00273F4E"/>
    <w:rsid w:val="003044DF"/>
    <w:rsid w:val="00493354"/>
    <w:rsid w:val="0058457B"/>
    <w:rsid w:val="006514CB"/>
    <w:rsid w:val="007B6767"/>
    <w:rsid w:val="007F046A"/>
    <w:rsid w:val="00822315"/>
    <w:rsid w:val="0084290C"/>
    <w:rsid w:val="00891CA3"/>
    <w:rsid w:val="008A70E1"/>
    <w:rsid w:val="00A517CF"/>
    <w:rsid w:val="00A53EEA"/>
    <w:rsid w:val="00C65819"/>
    <w:rsid w:val="00CA487C"/>
    <w:rsid w:val="00CD2292"/>
    <w:rsid w:val="00D5016F"/>
    <w:rsid w:val="00E03CEE"/>
    <w:rsid w:val="00F128CA"/>
    <w:rsid w:val="00F2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45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5">
    <w:name w:val="Style35"/>
    <w:basedOn w:val="Normalny"/>
    <w:rsid w:val="0058457B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lang w:eastAsia="pl-PL"/>
    </w:rPr>
  </w:style>
  <w:style w:type="character" w:customStyle="1" w:styleId="FontStyle128">
    <w:name w:val="Font Style128"/>
    <w:rsid w:val="0058457B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Florczak</dc:creator>
  <cp:lastModifiedBy>EdytaB</cp:lastModifiedBy>
  <cp:revision>2</cp:revision>
  <dcterms:created xsi:type="dcterms:W3CDTF">2024-09-26T13:09:00Z</dcterms:created>
  <dcterms:modified xsi:type="dcterms:W3CDTF">2024-09-26T13:09:00Z</dcterms:modified>
</cp:coreProperties>
</file>